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D8B" w:rsidRPr="00EE5D8B" w:rsidRDefault="00EE5D8B">
      <w:pPr>
        <w:pStyle w:val="ConsPlusNormal"/>
        <w:rPr>
          <w:rFonts w:ascii="Times New Roman" w:hAnsi="Times New Roman" w:cs="Times New Roman"/>
        </w:rPr>
      </w:pPr>
    </w:p>
    <w:p w:rsidR="00EE5D8B" w:rsidRPr="00EE5D8B" w:rsidRDefault="00EE5D8B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EE5D8B">
        <w:rPr>
          <w:rFonts w:ascii="Times New Roman" w:hAnsi="Times New Roman" w:cs="Times New Roman"/>
        </w:rPr>
        <w:t>Утверждена</w:t>
      </w:r>
    </w:p>
    <w:p w:rsidR="00EE5D8B" w:rsidRPr="00EE5D8B" w:rsidRDefault="00EE5D8B">
      <w:pPr>
        <w:pStyle w:val="ConsPlusNormal"/>
        <w:jc w:val="right"/>
        <w:rPr>
          <w:rFonts w:ascii="Times New Roman" w:hAnsi="Times New Roman" w:cs="Times New Roman"/>
        </w:rPr>
      </w:pPr>
      <w:r w:rsidRPr="00EE5D8B">
        <w:rPr>
          <w:rFonts w:ascii="Times New Roman" w:hAnsi="Times New Roman" w:cs="Times New Roman"/>
        </w:rPr>
        <w:t>постановлением Правительства</w:t>
      </w:r>
    </w:p>
    <w:p w:rsidR="00EE5D8B" w:rsidRPr="00EE5D8B" w:rsidRDefault="00EE5D8B">
      <w:pPr>
        <w:pStyle w:val="ConsPlusNormal"/>
        <w:jc w:val="right"/>
        <w:rPr>
          <w:rFonts w:ascii="Times New Roman" w:hAnsi="Times New Roman" w:cs="Times New Roman"/>
        </w:rPr>
      </w:pPr>
      <w:r w:rsidRPr="00EE5D8B">
        <w:rPr>
          <w:rFonts w:ascii="Times New Roman" w:hAnsi="Times New Roman" w:cs="Times New Roman"/>
        </w:rPr>
        <w:t>Республики Тыва</w:t>
      </w:r>
    </w:p>
    <w:p w:rsidR="00EE5D8B" w:rsidRPr="00EE5D8B" w:rsidRDefault="00EE5D8B">
      <w:pPr>
        <w:pStyle w:val="ConsPlusNormal"/>
        <w:jc w:val="right"/>
        <w:rPr>
          <w:rFonts w:ascii="Times New Roman" w:hAnsi="Times New Roman" w:cs="Times New Roman"/>
        </w:rPr>
      </w:pPr>
      <w:r w:rsidRPr="00EE5D8B">
        <w:rPr>
          <w:rFonts w:ascii="Times New Roman" w:hAnsi="Times New Roman" w:cs="Times New Roman"/>
        </w:rPr>
        <w:t>от 28 мая 2018 г. N 280</w:t>
      </w:r>
    </w:p>
    <w:p w:rsidR="00EE5D8B" w:rsidRPr="00EE5D8B" w:rsidRDefault="00EE5D8B">
      <w:pPr>
        <w:pStyle w:val="ConsPlusNormal"/>
        <w:rPr>
          <w:rFonts w:ascii="Times New Roman" w:hAnsi="Times New Roman" w:cs="Times New Roman"/>
        </w:rPr>
      </w:pPr>
    </w:p>
    <w:p w:rsidR="00EE5D8B" w:rsidRPr="00EE5D8B" w:rsidRDefault="00EE5D8B">
      <w:pPr>
        <w:pStyle w:val="ConsPlusTitle"/>
        <w:jc w:val="center"/>
        <w:rPr>
          <w:rFonts w:ascii="Times New Roman" w:hAnsi="Times New Roman" w:cs="Times New Roman"/>
        </w:rPr>
      </w:pPr>
      <w:bookmarkStart w:id="0" w:name="P30"/>
      <w:bookmarkEnd w:id="0"/>
      <w:r w:rsidRPr="00EE5D8B">
        <w:rPr>
          <w:rFonts w:ascii="Times New Roman" w:hAnsi="Times New Roman" w:cs="Times New Roman"/>
        </w:rPr>
        <w:t>ГОСУДАРСТВЕННАЯ ПРОГРАММА РЕСПУБЛИКИ ТЫВА</w:t>
      </w:r>
    </w:p>
    <w:p w:rsidR="00EE5D8B" w:rsidRPr="00EE5D8B" w:rsidRDefault="00EE5D8B">
      <w:pPr>
        <w:pStyle w:val="ConsPlusTitle"/>
        <w:jc w:val="center"/>
        <w:rPr>
          <w:rFonts w:ascii="Times New Roman" w:hAnsi="Times New Roman" w:cs="Times New Roman"/>
        </w:rPr>
      </w:pPr>
      <w:r w:rsidRPr="00EE5D8B">
        <w:rPr>
          <w:rFonts w:ascii="Times New Roman" w:hAnsi="Times New Roman" w:cs="Times New Roman"/>
        </w:rPr>
        <w:t>"ОБРАЩЕНИЕ С ОТХОДАМИ ПРОИЗВОДСТВА И ПОТРЕБЛЕНИЯ,</w:t>
      </w:r>
    </w:p>
    <w:p w:rsidR="00EE5D8B" w:rsidRPr="00EE5D8B" w:rsidRDefault="00EE5D8B">
      <w:pPr>
        <w:pStyle w:val="ConsPlusTitle"/>
        <w:jc w:val="center"/>
        <w:rPr>
          <w:rFonts w:ascii="Times New Roman" w:hAnsi="Times New Roman" w:cs="Times New Roman"/>
        </w:rPr>
      </w:pPr>
      <w:r w:rsidRPr="00EE5D8B">
        <w:rPr>
          <w:rFonts w:ascii="Times New Roman" w:hAnsi="Times New Roman" w:cs="Times New Roman"/>
        </w:rPr>
        <w:t>В ТОМ ЧИСЛЕ С ТВЕРДЫМИ КОММУНАЛЬНЫМИ ОТХОДАМИ,</w:t>
      </w:r>
    </w:p>
    <w:p w:rsidR="00EE5D8B" w:rsidRPr="00EE5D8B" w:rsidRDefault="00EE5D8B">
      <w:pPr>
        <w:pStyle w:val="ConsPlusTitle"/>
        <w:jc w:val="center"/>
        <w:rPr>
          <w:rFonts w:ascii="Times New Roman" w:hAnsi="Times New Roman" w:cs="Times New Roman"/>
        </w:rPr>
      </w:pPr>
      <w:r w:rsidRPr="00EE5D8B">
        <w:rPr>
          <w:rFonts w:ascii="Times New Roman" w:hAnsi="Times New Roman" w:cs="Times New Roman"/>
        </w:rPr>
        <w:t>В РЕСПУБЛИКЕ ТЫВА НА 2018 - 2026 ГОДЫ"</w:t>
      </w:r>
    </w:p>
    <w:p w:rsidR="00EE5D8B" w:rsidRPr="00EE5D8B" w:rsidRDefault="00EE5D8B">
      <w:pPr>
        <w:pStyle w:val="ConsPlusNormal"/>
        <w:rPr>
          <w:rFonts w:ascii="Times New Roman" w:hAnsi="Times New Roman" w:cs="Times New Roman"/>
        </w:rPr>
      </w:pPr>
    </w:p>
    <w:p w:rsidR="00EE5D8B" w:rsidRPr="00EE5D8B" w:rsidRDefault="00EE5D8B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EE5D8B">
        <w:rPr>
          <w:rFonts w:ascii="Times New Roman" w:hAnsi="Times New Roman" w:cs="Times New Roman"/>
        </w:rPr>
        <w:t>ПАСПОРТ</w:t>
      </w:r>
    </w:p>
    <w:p w:rsidR="00EE5D8B" w:rsidRPr="00EE5D8B" w:rsidRDefault="00EE5D8B">
      <w:pPr>
        <w:pStyle w:val="ConsPlusNormal"/>
        <w:jc w:val="center"/>
        <w:rPr>
          <w:rFonts w:ascii="Times New Roman" w:hAnsi="Times New Roman" w:cs="Times New Roman"/>
        </w:rPr>
      </w:pPr>
      <w:r w:rsidRPr="00EE5D8B">
        <w:rPr>
          <w:rFonts w:ascii="Times New Roman" w:hAnsi="Times New Roman" w:cs="Times New Roman"/>
        </w:rPr>
        <w:t>государственной программы Республики Тыва</w:t>
      </w:r>
    </w:p>
    <w:p w:rsidR="00EE5D8B" w:rsidRPr="00EE5D8B" w:rsidRDefault="00EE5D8B">
      <w:pPr>
        <w:pStyle w:val="ConsPlusNormal"/>
        <w:jc w:val="center"/>
        <w:rPr>
          <w:rFonts w:ascii="Times New Roman" w:hAnsi="Times New Roman" w:cs="Times New Roman"/>
        </w:rPr>
      </w:pPr>
      <w:r w:rsidRPr="00EE5D8B">
        <w:rPr>
          <w:rFonts w:ascii="Times New Roman" w:hAnsi="Times New Roman" w:cs="Times New Roman"/>
        </w:rPr>
        <w:t>"Обращение с отходами производства и потребления,</w:t>
      </w:r>
    </w:p>
    <w:p w:rsidR="00EE5D8B" w:rsidRPr="00EE5D8B" w:rsidRDefault="00EE5D8B">
      <w:pPr>
        <w:pStyle w:val="ConsPlusNormal"/>
        <w:jc w:val="center"/>
        <w:rPr>
          <w:rFonts w:ascii="Times New Roman" w:hAnsi="Times New Roman" w:cs="Times New Roman"/>
        </w:rPr>
      </w:pPr>
      <w:r w:rsidRPr="00EE5D8B">
        <w:rPr>
          <w:rFonts w:ascii="Times New Roman" w:hAnsi="Times New Roman" w:cs="Times New Roman"/>
        </w:rPr>
        <w:t>в том числе с твердыми коммунальными отходами,</w:t>
      </w:r>
    </w:p>
    <w:p w:rsidR="00EE5D8B" w:rsidRPr="00EE5D8B" w:rsidRDefault="00EE5D8B">
      <w:pPr>
        <w:pStyle w:val="ConsPlusNormal"/>
        <w:jc w:val="center"/>
        <w:rPr>
          <w:rFonts w:ascii="Times New Roman" w:hAnsi="Times New Roman" w:cs="Times New Roman"/>
        </w:rPr>
      </w:pPr>
      <w:r w:rsidRPr="00EE5D8B">
        <w:rPr>
          <w:rFonts w:ascii="Times New Roman" w:hAnsi="Times New Roman" w:cs="Times New Roman"/>
        </w:rPr>
        <w:t>в Республике Тыва на 2018 - 2026 годы"</w:t>
      </w:r>
    </w:p>
    <w:p w:rsidR="00EE5D8B" w:rsidRPr="00EE5D8B" w:rsidRDefault="00EE5D8B">
      <w:pPr>
        <w:pStyle w:val="ConsPlusNormal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54"/>
        <w:gridCol w:w="340"/>
        <w:gridCol w:w="5726"/>
      </w:tblGrid>
      <w:tr w:rsidR="00EE5D8B" w:rsidRPr="00EE5D8B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E5D8B" w:rsidRPr="00EE5D8B" w:rsidRDefault="00EE5D8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государственная программа Республики Тыва "Обращение с отходами производства и потребления, в том числе с твердыми коммунальными отходами, в Республике Тыва на 2018 - 2026 годы" (далее - Программа)</w:t>
            </w:r>
          </w:p>
        </w:tc>
      </w:tr>
      <w:tr w:rsidR="00EE5D8B" w:rsidRPr="00EE5D8B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Государственный заказчик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E5D8B" w:rsidRPr="00EE5D8B" w:rsidRDefault="00EE5D8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Министерство природных ресурсов и экологии Республики Тыва</w:t>
            </w:r>
          </w:p>
        </w:tc>
      </w:tr>
      <w:tr w:rsidR="00EE5D8B" w:rsidRPr="00EE5D8B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Ответственные исполнители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E5D8B" w:rsidRPr="00EE5D8B" w:rsidRDefault="00EE5D8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Министерство природных ресурсов и экологии Республики Тыва, Министерство строительства и жилищно-коммунального хозяйства Республики Тыва</w:t>
            </w:r>
          </w:p>
        </w:tc>
      </w:tr>
      <w:tr w:rsidR="00EE5D8B" w:rsidRPr="00EE5D8B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Соисполнители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E5D8B" w:rsidRPr="00EE5D8B" w:rsidRDefault="00EE5D8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Министерство образования и науки Республики Тыва, Служба по тарифам Республики Тыва, органы местного самоуправления (по согласованию)</w:t>
            </w:r>
          </w:p>
        </w:tc>
      </w:tr>
      <w:tr w:rsidR="00EE5D8B" w:rsidRPr="00EE5D8B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Цели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E5D8B" w:rsidRPr="00EE5D8B" w:rsidRDefault="00EE5D8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определение приоритетных направлений социально-экономического развития Республики Тыва в сфере обращения с отходами производства и потребления, в том числе с твердыми коммунальными отходами (далее - отходы);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предотвращение негативного воздействия отходов на окружающую среду и здоровье населения, обеспечение санитарно-эпидемиологического и экологического благополучия на территории Республики Тыва;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совершенствование системы обращения с отходами;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привлечение инвестиций в развитие отрасли по обращению с отходами;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максимальное вовлечение отходов в хозяйственный оборот</w:t>
            </w:r>
          </w:p>
        </w:tc>
      </w:tr>
      <w:tr w:rsidR="00EE5D8B" w:rsidRPr="00EE5D8B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Задачи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E5D8B" w:rsidRPr="00EE5D8B" w:rsidRDefault="00EE5D8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совершенствование нормативной правовой базы, регулирующей вопросы обращения с отходами; организация эффективной системы управления отходами;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создание и развитие системы обращения с отходами на основе селективного сбора, предусматривающей размещение межмуниципальных зональных центров, подготовку квалифицированных кадров для работы в отрасли;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 xml:space="preserve">организация селективного сбора твердых коммунальных и опасных (ртутьсодержащих и др.) отходов в местах их </w:t>
            </w:r>
            <w:r w:rsidRPr="00EE5D8B">
              <w:rPr>
                <w:rFonts w:ascii="Times New Roman" w:hAnsi="Times New Roman" w:cs="Times New Roman"/>
              </w:rPr>
              <w:lastRenderedPageBreak/>
              <w:t>образования;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материально-техническое обеспечение сбора и вывоза отходов;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ликвидация несанкционированных объектов размещения отходов, рекультивация муниципальных свалок;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 xml:space="preserve">повышение </w:t>
            </w:r>
            <w:proofErr w:type="gramStart"/>
            <w:r w:rsidRPr="00EE5D8B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Pr="00EE5D8B">
              <w:rPr>
                <w:rFonts w:ascii="Times New Roman" w:hAnsi="Times New Roman" w:cs="Times New Roman"/>
              </w:rPr>
              <w:t xml:space="preserve"> соблюдением правил сбора, транспортировки, размещения отходов, осуществление государственного экологического мониторинга;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совершенствование системы экологического образования и просвещения, повышение уровня экологической культуры и грамотности населения</w:t>
            </w:r>
          </w:p>
        </w:tc>
      </w:tr>
      <w:tr w:rsidR="00EE5D8B" w:rsidRPr="00EE5D8B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E5D8B" w:rsidRPr="00EE5D8B" w:rsidRDefault="00EE5D8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создание и развитие системы обращения с отходами на основе селективного сбора: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количество построенных межмуниципальных комплексных полигонов, для которых проведены изыскательские работы, проектирование и экспертиза для строительства, - 2 шт.;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количество построенных мусороперегрузочных станций с элементами сортировки - 12 шт.;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количество построенных площадок временного накопления твердых коммунальных отходов (далее - ТКО) - 46 шт.;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количество построенных объектов по утилизации отходов, для которых проведены изыскательские работы, проектирование, - 2 шт.;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количество приобретенных модулей для селективного сбора отходов - 36 шт.;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количество приобретенных контейнеров для ТКО - 2972 шт.;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количество приобретенных контейнеров для сбора опасных (ртутьсодержащих и др.) отходов - 151 шт.;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охват населенных пунктов системой сбора и удаления отходов к их общему количеству - 100 процентов к 2026 году;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доля использованных и обезвреженных отходов в общем количестве образующихся отходов I - IV классов опасности (без учета отходов, накопленных в отвалах на промышленных предприятиях Республики Тыва) - 100 процентов к 2026 году;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предотвращение негативного воздействия отходов на окружающую среду и обеспечение санитарно-эпидемиологического благополучия населения и территорий: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количество ликвидированных несанкционированных мест размещения отходов - 85 шт.;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количество ликвидированных объектов накопленного экологического ущерба, связанных с прошлой хозяйственной и иной деятельностью, - 2 шт.;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 xml:space="preserve">общая площадь восстановленных, в том числе </w:t>
            </w:r>
            <w:proofErr w:type="spellStart"/>
            <w:r w:rsidRPr="00EE5D8B">
              <w:rPr>
                <w:rFonts w:ascii="Times New Roman" w:hAnsi="Times New Roman" w:cs="Times New Roman"/>
              </w:rPr>
              <w:t>рекультивированных</w:t>
            </w:r>
            <w:proofErr w:type="spellEnd"/>
            <w:r w:rsidRPr="00EE5D8B">
              <w:rPr>
                <w:rFonts w:ascii="Times New Roman" w:hAnsi="Times New Roman" w:cs="Times New Roman"/>
              </w:rPr>
              <w:t xml:space="preserve"> земель, подверженных негативному воздействию накопленного экологического ущерба, - 3461,5 га;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совершенствование системы экологического образования и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 xml:space="preserve">просвещения, повышение уровня экологической культуры </w:t>
            </w:r>
            <w:r w:rsidRPr="00EE5D8B">
              <w:rPr>
                <w:rFonts w:ascii="Times New Roman" w:hAnsi="Times New Roman" w:cs="Times New Roman"/>
              </w:rPr>
              <w:lastRenderedPageBreak/>
              <w:t>и грамотности населения: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количество населенных пунктов, информированных о системе обращения с ТКО посредством СМИ и раздаточных материалов, - 100 процентов к 2022 году.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hyperlink w:anchor="P3122" w:history="1">
              <w:r w:rsidRPr="00EE5D8B">
                <w:rPr>
                  <w:rFonts w:ascii="Times New Roman" w:hAnsi="Times New Roman" w:cs="Times New Roman"/>
                </w:rPr>
                <w:t>Сведения</w:t>
              </w:r>
            </w:hyperlink>
            <w:r w:rsidRPr="00EE5D8B">
              <w:rPr>
                <w:rFonts w:ascii="Times New Roman" w:hAnsi="Times New Roman" w:cs="Times New Roman"/>
              </w:rPr>
              <w:t xml:space="preserve"> о составе и цифровых значениях целевых показателей (индикаторов) Программы приведены в приложении N 1 к Программе</w:t>
            </w:r>
          </w:p>
        </w:tc>
      </w:tr>
      <w:tr w:rsidR="00EE5D8B" w:rsidRPr="00EE5D8B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lastRenderedPageBreak/>
              <w:t>Этапы и сроки реализации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E5D8B" w:rsidRPr="00EE5D8B" w:rsidRDefault="00EE5D8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срок реализации Программы - 2018 - 2026 годы. Программа реализуется в два этапа: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I этап - 2018 - 2021 годы: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охват всех населенных пунктов республики системой селективного сбора отходов;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начало проведения изыскательских работ, проектирования и строительства объектов по сортировке, размещению и утилизации отходов, в том числе и вторичного сырья;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II этап - 2022 - 2026 годы: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полная ликвидация мест несанкционированного размещения отходов на территории республики; корректировка программных мероприятий с учетом реализации I этапа Программы</w:t>
            </w:r>
          </w:p>
        </w:tc>
      </w:tr>
      <w:tr w:rsidR="00EE5D8B" w:rsidRPr="00EE5D8B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Объемы бюджетных ассигнований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E5D8B" w:rsidRPr="00EE5D8B" w:rsidRDefault="00EE5D8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объем финансирования Программы за счет средств республиканского бюджета носит прогнозный характер и подлежит ежегодной корректировке исходя из возможностей республиканского бюджета Республики Тыва. Общий объем ресурсного обеспечения реализации Программы за счет всех источников финансирования составляет 1386858,6 тыс. рублей, в том числе: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средства из федерального бюджета - 979169,8 тыс. рублей, в том числе: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в 2018 году - не предусмотрено;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в 2019 г. - 252293,3 тыс. рублей;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в 2020 г. - 413793,3 тыс. рублей;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в 2021 г. - 78395,8 тыс. рублей;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в 2022 г. - 500,0 тыс. рублей;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в 2023 г. - 78395,8 тыс. рублей;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в 2024 г. - 77895,8 тыс. рублей;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в 2025 г. - 77895,8 тыс. рублей;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в 2026 г. - не предусмотрено;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из республиканского бюджета Республики Тыва - 67448,8 тыс. рублей, в том числе: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в 2018 году - не предусмотрено;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в 2019 году - 24199,8 тыс. рублей;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в 2020 году - 22099,8 тыс. рублей;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в 2021 году - 4849,8 тыс. рублей;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в 2022 году - 1350,0 тыс. рублей;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в 2023 году - 4949,8 тыс. рублей;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в 2024 году - 4599,8 тыс. рублей;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в 2025 году - 4949,8 тыс. рублей;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в 2026 году - 450,0 тыс. рублей;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из бюджетов муниципальных образований Республики Тыва - 400,0 тыс. руб</w:t>
            </w:r>
            <w:bookmarkStart w:id="1" w:name="_GoBack"/>
            <w:bookmarkEnd w:id="1"/>
            <w:r w:rsidRPr="00EE5D8B">
              <w:rPr>
                <w:rFonts w:ascii="Times New Roman" w:hAnsi="Times New Roman" w:cs="Times New Roman"/>
              </w:rPr>
              <w:t>лей, в том числе: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в 2018 году - не предусмотрено;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в 2019 году - 100,0 тыс. рублей;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в 2020 году - не предусмотрено;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в 2021 году - 100,0 тыс. рублей;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lastRenderedPageBreak/>
              <w:t>в 2022 году - 100,0 тыс. рублей;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в 2023 году - 100,0 тыс. рублей;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в 2024 году - не предусмотрено;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в 2025 году - не предусмотрено;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в 2026 году - не предусмотрено;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средства из внебюджетных источников - 339840,0 тыс. рублей, в том числе: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в 2018 году - не предусмотрено;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в 2019 году - 2515,0 тыс. рублей;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в 2020 году - 54765,0 тыс. рублей;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в 2021 году - 5450,0 тыс. рублей;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в 2022 году - 201280,0 тыс. рублей;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в 2023 году - 6750,0 тыс. рублей;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в 2024 году - 56750,0 тыс. рублей;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в 2025 году - 6180,0 тыс. рублей;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в 2026 году - 650,0 тыс. рублей</w:t>
            </w:r>
          </w:p>
        </w:tc>
      </w:tr>
      <w:tr w:rsidR="00EE5D8B" w:rsidRPr="00EE5D8B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E5D8B" w:rsidRPr="00EE5D8B" w:rsidRDefault="00EE5D8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повышение эффективности и значимости природоохранной политики, проводимой Правительством Республики Тыва;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приведение деятельности по обращению с отходами в соответствие с действующим законодательством;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соответствие мероприятий по развитию системы обращения с отходами Территориальной схеме обращения с отходами, в том числе с твердыми коммунальными отходами, в Республике Тыва;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 xml:space="preserve">вовлечение в хозяйственный оборот </w:t>
            </w:r>
            <w:proofErr w:type="spellStart"/>
            <w:r w:rsidRPr="00EE5D8B">
              <w:rPr>
                <w:rFonts w:ascii="Times New Roman" w:hAnsi="Times New Roman" w:cs="Times New Roman"/>
              </w:rPr>
              <w:t>рекультивированных</w:t>
            </w:r>
            <w:proofErr w:type="spellEnd"/>
            <w:r w:rsidRPr="00EE5D8B">
              <w:rPr>
                <w:rFonts w:ascii="Times New Roman" w:hAnsi="Times New Roman" w:cs="Times New Roman"/>
              </w:rPr>
              <w:t xml:space="preserve"> и восстановленных земель;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EE5D8B">
              <w:rPr>
                <w:rFonts w:ascii="Times New Roman" w:hAnsi="Times New Roman" w:cs="Times New Roman"/>
              </w:rPr>
              <w:t>обеспечение санитарно-гигиенического и экологического благополучия на территории республики (полная ликвидация мест несанкционированного размещения отходов; внедрение системы селективного сбора в местах их образования, увеличение доли ТКО,</w:t>
            </w:r>
            <w:proofErr w:type="gramEnd"/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EE5D8B">
              <w:rPr>
                <w:rFonts w:ascii="Times New Roman" w:hAnsi="Times New Roman" w:cs="Times New Roman"/>
              </w:rPr>
              <w:t>использованных</w:t>
            </w:r>
            <w:proofErr w:type="gramEnd"/>
            <w:r w:rsidRPr="00EE5D8B">
              <w:rPr>
                <w:rFonts w:ascii="Times New Roman" w:hAnsi="Times New Roman" w:cs="Times New Roman"/>
              </w:rPr>
              <w:t xml:space="preserve"> в качестве вторичного сырья);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увеличение количества дополнительных рабочих мест;</w:t>
            </w:r>
          </w:p>
          <w:p w:rsidR="00EE5D8B" w:rsidRPr="00EE5D8B" w:rsidRDefault="00EE5D8B">
            <w:pPr>
              <w:pStyle w:val="ConsPlusNormal"/>
              <w:rPr>
                <w:rFonts w:ascii="Times New Roman" w:hAnsi="Times New Roman" w:cs="Times New Roman"/>
              </w:rPr>
            </w:pPr>
            <w:r w:rsidRPr="00EE5D8B">
              <w:rPr>
                <w:rFonts w:ascii="Times New Roman" w:hAnsi="Times New Roman" w:cs="Times New Roman"/>
              </w:rPr>
              <w:t>повышение качества жизни населения; поддержание статуса Республики Тыва как эколого-рекреационного региона мирового уровня.</w:t>
            </w:r>
          </w:p>
        </w:tc>
      </w:tr>
    </w:tbl>
    <w:p w:rsidR="00EE5D8B" w:rsidRPr="00EE5D8B" w:rsidRDefault="00EE5D8B">
      <w:pPr>
        <w:pStyle w:val="ConsPlusNormal"/>
        <w:rPr>
          <w:rFonts w:ascii="Times New Roman" w:hAnsi="Times New Roman" w:cs="Times New Roman"/>
        </w:rPr>
      </w:pPr>
    </w:p>
    <w:sectPr w:rsidR="00EE5D8B" w:rsidRPr="00EE5D8B" w:rsidSect="00EE5D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D8B"/>
    <w:rsid w:val="00761C27"/>
    <w:rsid w:val="00EE5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5D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E5D8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E5D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E5D8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E5D8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EE5D8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E5D8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E5D8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5D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E5D8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E5D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EE5D8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EE5D8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EE5D8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EE5D8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EE5D8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1215</Words>
  <Characters>6931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Алимаа Куулар</dc:creator>
  <cp:lastModifiedBy>Алимаа Куулар</cp:lastModifiedBy>
  <cp:revision>1</cp:revision>
  <dcterms:created xsi:type="dcterms:W3CDTF">2018-10-23T12:52:00Z</dcterms:created>
  <dcterms:modified xsi:type="dcterms:W3CDTF">2018-10-23T12:54:00Z</dcterms:modified>
</cp:coreProperties>
</file>